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15 163 vom 3. Dezember 2015</w:t>
      </w:r>
    </w:p>
    <w:p>
      <w:r>
        <w:t>VS Kantonsgericht, 2015-12-03, FR</w:t>
      </w:r>
    </w:p>
    <w:p>
      <w:r>
        <w:rPr>
          <w:b/>
        </w:rPr>
        <w:t xml:space="preserve">Quelle: </w:t>
      </w:r>
      <w:r>
        <w:t>https://mcp.opencaselaw.ch/entscheid/vs_gerichte_C2 15 163</w:t>
      </w:r>
    </w:p>
    <w:p>
      <w:r>
        <w:t>FR: VS_GERICHTE C2 15 163 du 3 décembre 2015</w:t>
      </w:r>
    </w:p>
    <w:p>
      <w:r>
        <w:t>IT: VS_GERICHTE C2 15 163 del 3 dicembre 2015</w:t>
      </w:r>
    </w:p>
    <w:p>
      <w:pPr>
        <w:pStyle w:val="Heading2"/>
      </w:pPr>
      <w:r>
        <w:t>Regeste</w:t>
      </w:r>
    </w:p>
    <w:p>
      <w:r>
        <w:t>DECCIV /14 C2 15 163 DÉCISION DU 3 DÉCEMBRE 2015 Tribunal du district de Sion Le juge IV du district de Sion Béatrice Neyroud, juge ; Michèle Fellay, greffière en la cause X_________, instant, représenté par Maître M_________ contre Y_________, intimé mesures provisionnelles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mesures provisionnelles déposée par X_________ est irrecevable.</w:t>
      </w:r>
    </w:p>
    <w:p>
      <w:r>
        <w:rPr>
          <w:b/>
        </w:rPr>
        <w:t>E. 2</w:t>
      </w:r>
    </w:p>
    <w:p>
      <w:r>
        <w:t>Les frais par 400 fr. sont mis à la charge de X_________.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3 décembre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